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197" w:rsidRDefault="00814CEB" w:rsidP="00814CEB">
      <w:pPr>
        <w:jc w:val="both"/>
      </w:pPr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85"/>
      </w:tblGrid>
      <w:tr w:rsidR="00284197" w:rsidRPr="00284197" w:rsidTr="008574B3">
        <w:tc>
          <w:tcPr>
            <w:tcW w:w="2985" w:type="dxa"/>
            <w:shd w:val="clear" w:color="auto" w:fill="auto"/>
          </w:tcPr>
          <w:p w:rsidR="00284197" w:rsidRPr="00284197" w:rsidRDefault="00284197" w:rsidP="00284197">
            <w:pPr>
              <w:jc w:val="center"/>
              <w:rPr>
                <w:lang w:eastAsia="en-AU"/>
              </w:rPr>
            </w:pPr>
            <w:r w:rsidRPr="00284197">
              <w:rPr>
                <w:noProof/>
                <w:lang w:eastAsia="hr-HR"/>
              </w:rPr>
              <w:drawing>
                <wp:inline distT="0" distB="0" distL="0" distR="0" wp14:anchorId="74E0ACC7" wp14:editId="6A514D4B">
                  <wp:extent cx="533400" cy="609600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4197" w:rsidRPr="00284197" w:rsidRDefault="00284197" w:rsidP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Republika Hrvatska</w:t>
            </w:r>
          </w:p>
          <w:p w:rsidR="00284197" w:rsidRPr="00284197" w:rsidRDefault="00284197" w:rsidP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Trgovački sud u Varaždinu</w:t>
            </w:r>
          </w:p>
          <w:p w:rsidR="00284197" w:rsidRPr="00284197" w:rsidRDefault="00284197" w:rsidP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Varaždin, Braće Radić 2</w:t>
            </w:r>
          </w:p>
        </w:tc>
      </w:tr>
    </w:tbl>
    <w:p w:rsidR="00284197" w:rsidRPr="00284197" w:rsidRDefault="00284197" w:rsidP="00284197">
      <w:pPr>
        <w:jc w:val="right"/>
        <w:rPr>
          <w:sz w:val="12"/>
          <w:lang w:eastAsia="en-AU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</w:tblGrid>
      <w:tr w:rsidR="00284197" w:rsidRPr="00284197" w:rsidTr="008574B3">
        <w:trPr>
          <w:jc w:val="right"/>
        </w:trPr>
        <w:tc>
          <w:tcPr>
            <w:tcW w:w="4320" w:type="dxa"/>
          </w:tcPr>
          <w:p w:rsidR="00284197" w:rsidRPr="00284197" w:rsidRDefault="00284197" w:rsidP="00284197">
            <w:pPr>
              <w:jc w:val="right"/>
              <w:rPr>
                <w:lang w:eastAsia="hr-HR"/>
              </w:rPr>
            </w:pPr>
            <w:r w:rsidRPr="00284197">
              <w:rPr>
                <w:lang w:eastAsia="hr-HR"/>
              </w:rPr>
              <w:t>Poslovni broj: 2 St-</w:t>
            </w:r>
            <w:r w:rsidR="00100642">
              <w:rPr>
                <w:lang w:eastAsia="hr-HR"/>
              </w:rPr>
              <w:t>322/2018-13</w:t>
            </w:r>
          </w:p>
        </w:tc>
      </w:tr>
    </w:tbl>
    <w:p w:rsidR="00284197" w:rsidRDefault="00284197" w:rsidP="00284197">
      <w:pPr>
        <w:jc w:val="right"/>
        <w:rPr>
          <w:lang w:eastAsia="en-AU"/>
        </w:rPr>
      </w:pPr>
    </w:p>
    <w:p w:rsidR="006D4BA0" w:rsidRPr="00284197" w:rsidRDefault="006D4BA0" w:rsidP="00284197">
      <w:pPr>
        <w:jc w:val="right"/>
        <w:rPr>
          <w:lang w:eastAsia="en-AU"/>
        </w:rPr>
      </w:pPr>
    </w:p>
    <w:p w:rsidR="00F43A62" w:rsidRDefault="00814CEB" w:rsidP="00814CEB">
      <w:pPr>
        <w:jc w:val="both"/>
      </w:pPr>
      <w:r>
        <w:t xml:space="preserve">    </w:t>
      </w:r>
    </w:p>
    <w:p w:rsidR="00284197" w:rsidRDefault="00284197" w:rsidP="00BC1CCC">
      <w:pPr>
        <w:jc w:val="both"/>
      </w:pPr>
    </w:p>
    <w:p w:rsidR="00F43A62" w:rsidRDefault="00BC1CCC" w:rsidP="00BC1CCC">
      <w:pPr>
        <w:jc w:val="both"/>
      </w:pPr>
      <w:r>
        <w:tab/>
      </w:r>
      <w:r w:rsidR="001E794F" w:rsidRPr="001E794F">
        <w:t>Trgovački sud u Varaždinu</w:t>
      </w:r>
      <w:r w:rsidR="00284197">
        <w:t>,</w:t>
      </w:r>
      <w:r w:rsidR="001E794F" w:rsidRPr="001E794F">
        <w:t xml:space="preserve"> po sutkinji toga suda Meliti Poljanec Bubaš, u postupku </w:t>
      </w:r>
      <w:proofErr w:type="spellStart"/>
      <w:r w:rsidR="001E794F" w:rsidRPr="001E794F">
        <w:t>predstečajne</w:t>
      </w:r>
      <w:proofErr w:type="spellEnd"/>
      <w:r w:rsidR="001E794F" w:rsidRPr="001E794F">
        <w:t xml:space="preserve"> nagodbe povodom prijedloga dužnika </w:t>
      </w:r>
      <w:r w:rsidR="00100642">
        <w:t xml:space="preserve">MKA*DEMING d.o.o., Čakovec, </w:t>
      </w:r>
      <w:proofErr w:type="spellStart"/>
      <w:r w:rsidR="00100642">
        <w:t>Tomaša</w:t>
      </w:r>
      <w:proofErr w:type="spellEnd"/>
      <w:r w:rsidR="00100642">
        <w:t xml:space="preserve"> </w:t>
      </w:r>
      <w:proofErr w:type="spellStart"/>
      <w:r w:rsidR="00100642">
        <w:t>Goričanca</w:t>
      </w:r>
      <w:proofErr w:type="spellEnd"/>
      <w:r w:rsidR="00100642">
        <w:t xml:space="preserve"> 6, OIB: 28394732174, dana </w:t>
      </w:r>
      <w:r w:rsidR="008F7FFE">
        <w:t>5</w:t>
      </w:r>
      <w:r w:rsidR="00100642">
        <w:t xml:space="preserve">. rujna 2018. donosi slijedeći                 </w:t>
      </w:r>
    </w:p>
    <w:p w:rsidR="00BC1CCC" w:rsidRDefault="00BC1CCC" w:rsidP="00BC1CCC">
      <w:pPr>
        <w:jc w:val="both"/>
      </w:pPr>
    </w:p>
    <w:p w:rsidR="00505DC3" w:rsidRDefault="00505DC3" w:rsidP="0042407B">
      <w:pPr>
        <w:jc w:val="center"/>
      </w:pPr>
    </w:p>
    <w:p w:rsidR="00E3002E" w:rsidRDefault="00100642" w:rsidP="0042407B">
      <w:pPr>
        <w:jc w:val="center"/>
      </w:pPr>
      <w:r>
        <w:t xml:space="preserve">Z A K LJ U Č A K </w:t>
      </w:r>
    </w:p>
    <w:p w:rsidR="00100642" w:rsidRDefault="00100642" w:rsidP="0042407B">
      <w:pPr>
        <w:jc w:val="center"/>
      </w:pPr>
    </w:p>
    <w:p w:rsidR="00284197" w:rsidRPr="00C30926" w:rsidRDefault="00284197" w:rsidP="0042407B">
      <w:pPr>
        <w:jc w:val="center"/>
        <w:rPr>
          <w:b/>
        </w:rPr>
      </w:pPr>
    </w:p>
    <w:p w:rsidR="00F43A62" w:rsidRDefault="00100642" w:rsidP="00100642">
      <w:pPr>
        <w:pStyle w:val="Odlomakpopisa"/>
        <w:numPr>
          <w:ilvl w:val="0"/>
          <w:numId w:val="5"/>
        </w:numPr>
        <w:jc w:val="both"/>
      </w:pPr>
      <w:r w:rsidRPr="00100642">
        <w:t xml:space="preserve">Vraća </w:t>
      </w:r>
      <w:r>
        <w:t xml:space="preserve">se podnositelju prijedloga/dužniku Prijedlog za otvaranje </w:t>
      </w:r>
      <w:proofErr w:type="spellStart"/>
      <w:r>
        <w:t>predstečajnog</w:t>
      </w:r>
      <w:proofErr w:type="spellEnd"/>
      <w:r>
        <w:t xml:space="preserve"> postupka te se poziva dužnik MKA*DEMING d.o.o., Čakovec, </w:t>
      </w:r>
      <w:proofErr w:type="spellStart"/>
      <w:r>
        <w:t>Tomaša</w:t>
      </w:r>
      <w:proofErr w:type="spellEnd"/>
      <w:r>
        <w:t xml:space="preserve"> </w:t>
      </w:r>
      <w:proofErr w:type="spellStart"/>
      <w:r>
        <w:t>Goričanca</w:t>
      </w:r>
      <w:proofErr w:type="spellEnd"/>
      <w:r>
        <w:t xml:space="preserve"> 6, OIB: 28394732174, da u roku od 8 dana od primitka ovog zaključka putem e-oglasne ploče suda dopuni prijedlog za otvaranje </w:t>
      </w:r>
      <w:proofErr w:type="spellStart"/>
      <w:r>
        <w:t>predstečajnog</w:t>
      </w:r>
      <w:proofErr w:type="spellEnd"/>
      <w:r>
        <w:t xml:space="preserve"> postupka na način da:</w:t>
      </w:r>
    </w:p>
    <w:p w:rsidR="00100642" w:rsidRDefault="00100642" w:rsidP="00100642">
      <w:pPr>
        <w:jc w:val="both"/>
      </w:pPr>
    </w:p>
    <w:p w:rsidR="00100642" w:rsidRDefault="00100642" w:rsidP="00100642">
      <w:pPr>
        <w:pStyle w:val="Odlomakpopisa"/>
        <w:numPr>
          <w:ilvl w:val="0"/>
          <w:numId w:val="6"/>
        </w:numPr>
        <w:jc w:val="both"/>
      </w:pPr>
      <w:r>
        <w:t xml:space="preserve">u prijedlogu za otvaranje </w:t>
      </w:r>
      <w:proofErr w:type="spellStart"/>
      <w:r>
        <w:t>predstečajnog</w:t>
      </w:r>
      <w:proofErr w:type="spellEnd"/>
      <w:r>
        <w:t xml:space="preserve"> postupka upiše sve podatke propisane u obrascu prijedloga dužnika za otvaranje </w:t>
      </w:r>
      <w:proofErr w:type="spellStart"/>
      <w:r>
        <w:t>predstečajnog</w:t>
      </w:r>
      <w:proofErr w:type="spellEnd"/>
      <w:r>
        <w:t xml:space="preserve"> postupka koji se tiču popisa imovine i obveza dužnika prema čl. 17. Stečajnog zakona (NN 71/15,</w:t>
      </w:r>
      <w:r w:rsidR="001B36BA">
        <w:t xml:space="preserve"> 1</w:t>
      </w:r>
      <w:r>
        <w:t>04/17, dalje: SZ), a dužnik je dužan navesti podatke o pravnoj i činjeničnoj osnovi u odnosu na svaki dio imovine i obveza te o dokazima, osobito ispravama kojima se mogu potkrijepiti.</w:t>
      </w:r>
    </w:p>
    <w:p w:rsidR="00100642" w:rsidRDefault="00100642" w:rsidP="00100642">
      <w:pPr>
        <w:ind w:left="420"/>
        <w:jc w:val="both"/>
      </w:pPr>
    </w:p>
    <w:p w:rsidR="00100642" w:rsidRDefault="00100642" w:rsidP="00100642">
      <w:pPr>
        <w:pStyle w:val="Odlomakpopisa"/>
        <w:numPr>
          <w:ilvl w:val="0"/>
          <w:numId w:val="5"/>
        </w:numPr>
        <w:jc w:val="both"/>
      </w:pPr>
      <w:r>
        <w:t xml:space="preserve">Ukoliko dužnik u ostavljenom roku od 8 dana od dana primitka ovog zaključka ne dopuni prijedlog za otvaranje </w:t>
      </w:r>
      <w:proofErr w:type="spellStart"/>
      <w:r>
        <w:t>predstečajnog</w:t>
      </w:r>
      <w:proofErr w:type="spellEnd"/>
      <w:r>
        <w:t xml:space="preserve"> postupka u skladu s danom uputom, sud će prijedlog odbaciti.</w:t>
      </w:r>
    </w:p>
    <w:p w:rsidR="00100642" w:rsidRDefault="00100642" w:rsidP="00100642">
      <w:pPr>
        <w:pStyle w:val="Odlomakpopisa"/>
        <w:jc w:val="both"/>
      </w:pPr>
    </w:p>
    <w:p w:rsidR="00100642" w:rsidRPr="00100642" w:rsidRDefault="00100642" w:rsidP="00100642">
      <w:pPr>
        <w:pStyle w:val="Odlomakpopisa"/>
        <w:numPr>
          <w:ilvl w:val="0"/>
          <w:numId w:val="5"/>
        </w:numPr>
        <w:jc w:val="both"/>
      </w:pPr>
      <w:r>
        <w:t xml:space="preserve">Rok za dopunu prijedloga ne može se produžiti. </w:t>
      </w:r>
    </w:p>
    <w:p w:rsidR="006D4BA0" w:rsidRDefault="006D4BA0" w:rsidP="00100642"/>
    <w:p w:rsidR="00100642" w:rsidRDefault="00100642" w:rsidP="00100642"/>
    <w:p w:rsidR="00100642" w:rsidRDefault="00100642" w:rsidP="00100642">
      <w:pPr>
        <w:jc w:val="center"/>
      </w:pPr>
      <w:r>
        <w:t>Obrazloženje</w:t>
      </w:r>
    </w:p>
    <w:p w:rsidR="00100642" w:rsidRDefault="00100642" w:rsidP="00100642">
      <w:pPr>
        <w:jc w:val="center"/>
      </w:pPr>
    </w:p>
    <w:p w:rsidR="00100642" w:rsidRDefault="00100642" w:rsidP="00100642"/>
    <w:p w:rsidR="00100642" w:rsidRDefault="00100642" w:rsidP="00100642">
      <w:pPr>
        <w:jc w:val="both"/>
      </w:pPr>
      <w:r>
        <w:tab/>
        <w:t xml:space="preserve">Dužnik je podnio ovom sudu prijedlog za sklapanje </w:t>
      </w:r>
      <w:proofErr w:type="spellStart"/>
      <w:r>
        <w:t>predstečajne</w:t>
      </w:r>
      <w:proofErr w:type="spellEnd"/>
      <w:r>
        <w:t xml:space="preserve"> nagodbe temeljem odredbe čl. 25. st. 1. SZ-a.</w:t>
      </w:r>
    </w:p>
    <w:p w:rsidR="00100642" w:rsidRDefault="00100642" w:rsidP="00100642">
      <w:pPr>
        <w:jc w:val="both"/>
      </w:pPr>
    </w:p>
    <w:p w:rsidR="00100642" w:rsidRDefault="00100642" w:rsidP="00100642">
      <w:pPr>
        <w:jc w:val="both"/>
      </w:pPr>
      <w:r>
        <w:tab/>
        <w:t xml:space="preserve">Odredba čl. 16. st. 1. SZ-a propisuje da se prijedlog za otvaranje </w:t>
      </w:r>
      <w:proofErr w:type="spellStart"/>
      <w:r>
        <w:t>predstečajnog</w:t>
      </w:r>
      <w:proofErr w:type="spellEnd"/>
      <w:r>
        <w:t xml:space="preserve"> postupka podnosi sudu na propisanom obrascu te sadržava podatke za identifikaciju dužnika i podnositelja </w:t>
      </w:r>
      <w:r w:rsidR="00665C09">
        <w:lastRenderedPageBreak/>
        <w:t>prijedloga te p</w:t>
      </w:r>
      <w:r>
        <w:t xml:space="preserve">opis imovine i obveza dužnika, dok je čl. 26. SZ-a propisano koje isprave predlagatelj treba priložiti uz prijedlog.  </w:t>
      </w:r>
    </w:p>
    <w:p w:rsidR="00100642" w:rsidRDefault="00100642" w:rsidP="00100642">
      <w:pPr>
        <w:jc w:val="both"/>
      </w:pPr>
    </w:p>
    <w:p w:rsidR="00100642" w:rsidRDefault="00100642" w:rsidP="00100642">
      <w:pPr>
        <w:jc w:val="both"/>
      </w:pPr>
      <w:r>
        <w:tab/>
        <w:t xml:space="preserve">Ukoliko prijedlog za otvaranje </w:t>
      </w:r>
      <w:proofErr w:type="spellStart"/>
      <w:r>
        <w:t>predstečajne</w:t>
      </w:r>
      <w:proofErr w:type="spellEnd"/>
      <w:r>
        <w:t xml:space="preserve"> nagodbe nije potpun sud će temeljem odredbe čl. 31. st. 2. SZ-a naložiti podnositelju prijedloga da prijedlog dopuni u skladu s uputom u roku od 8 dana, koji rok se ne može produžiti. </w:t>
      </w:r>
    </w:p>
    <w:p w:rsidR="00100642" w:rsidRDefault="00100642" w:rsidP="00100642">
      <w:pPr>
        <w:jc w:val="both"/>
      </w:pPr>
    </w:p>
    <w:p w:rsidR="00100642" w:rsidRDefault="00100642" w:rsidP="00100642">
      <w:pPr>
        <w:jc w:val="both"/>
      </w:pPr>
      <w:r>
        <w:tab/>
        <w:t xml:space="preserve">Podnositelj prijedloga u prijedlogu za otvaranje </w:t>
      </w:r>
      <w:proofErr w:type="spellStart"/>
      <w:r>
        <w:t>predstečajnog</w:t>
      </w:r>
      <w:proofErr w:type="spellEnd"/>
      <w:r>
        <w:t xml:space="preserve"> postupka nije upisao sve potrebne podatke koji se odnose na popis imovine i obveza dužnika prema čl. 17. SZ-a.</w:t>
      </w:r>
    </w:p>
    <w:p w:rsidR="00100642" w:rsidRDefault="00100642" w:rsidP="00100642">
      <w:pPr>
        <w:jc w:val="both"/>
      </w:pPr>
    </w:p>
    <w:p w:rsidR="00100642" w:rsidRDefault="00100642" w:rsidP="00100642">
      <w:pPr>
        <w:jc w:val="both"/>
      </w:pPr>
      <w:r>
        <w:tab/>
        <w:t xml:space="preserve">Predlagatelj je, doduše, u prilogu obrasca dostavio popis pokretnina i nekretnina dužnika i </w:t>
      </w:r>
      <w:proofErr w:type="spellStart"/>
      <w:r>
        <w:t>razlučnih</w:t>
      </w:r>
      <w:proofErr w:type="spellEnd"/>
      <w:r>
        <w:t xml:space="preserve"> prava, ali nije priložio sve potrebne dokaze kojim potkrjepljuje svoje navode – nije naveo podatke o pravnoj i činjeničnoj osnovi u odnosu na svaki dio imovine i obveza te o dokazima, osobito ispravama kojima se mogu potkrijepiti. </w:t>
      </w:r>
    </w:p>
    <w:p w:rsidR="001B36BA" w:rsidRDefault="001B36BA" w:rsidP="00100642">
      <w:pPr>
        <w:jc w:val="both"/>
      </w:pPr>
    </w:p>
    <w:p w:rsidR="001B36BA" w:rsidRDefault="001B36BA" w:rsidP="00100642">
      <w:pPr>
        <w:jc w:val="both"/>
      </w:pPr>
      <w:r>
        <w:tab/>
        <w:t xml:space="preserve">Pritom se napominje da za davanje neistinitog ili nepotpunog popisa imovine i obveza dužnik odgovara kao za davanje lažnog iskaza u postupku pred sudom. </w:t>
      </w:r>
    </w:p>
    <w:p w:rsidR="001B36BA" w:rsidRDefault="001B36BA" w:rsidP="00100642">
      <w:pPr>
        <w:jc w:val="both"/>
      </w:pPr>
    </w:p>
    <w:p w:rsidR="001B36BA" w:rsidRDefault="001B36BA" w:rsidP="00100642">
      <w:pPr>
        <w:jc w:val="both"/>
      </w:pPr>
      <w:r>
        <w:tab/>
        <w:t xml:space="preserve">Zbog navedenog valjalo je u smislu odredbe čl. 31. st. 2. SZ-a naložiti dopunu prijedloga u skladu s danom uputom kako je to navedeno pod točkom 1. izreke ovog zaključka. </w:t>
      </w:r>
    </w:p>
    <w:p w:rsidR="001B36BA" w:rsidRDefault="001B36BA" w:rsidP="00100642">
      <w:pPr>
        <w:jc w:val="both"/>
      </w:pPr>
    </w:p>
    <w:p w:rsidR="001B36BA" w:rsidRDefault="001B36BA" w:rsidP="00100642">
      <w:pPr>
        <w:jc w:val="both"/>
      </w:pPr>
      <w:r>
        <w:tab/>
        <w:t xml:space="preserve">Ukoliko dužnik u ostavljenom roku od 8 dana od dana primitka ovog zaključka ne dopuni prijedlog za otvaranje </w:t>
      </w:r>
      <w:proofErr w:type="spellStart"/>
      <w:r>
        <w:t>predstečajnog</w:t>
      </w:r>
      <w:proofErr w:type="spellEnd"/>
      <w:r>
        <w:t xml:space="preserve"> postupka u skladu s danom uputom, sud će prijedlog odbaciti. </w:t>
      </w:r>
    </w:p>
    <w:p w:rsidR="001B36BA" w:rsidRDefault="001B36BA" w:rsidP="00100642">
      <w:pPr>
        <w:jc w:val="both"/>
      </w:pPr>
    </w:p>
    <w:p w:rsidR="001B36BA" w:rsidRPr="001B36BA" w:rsidRDefault="001B36BA" w:rsidP="00100642">
      <w:pPr>
        <w:jc w:val="both"/>
        <w:rPr>
          <w:b/>
        </w:rPr>
      </w:pPr>
      <w:r>
        <w:tab/>
        <w:t xml:space="preserve">Slijedom iznijetog odlučeno je kao u izreci ovog zaključka. </w:t>
      </w:r>
    </w:p>
    <w:p w:rsidR="00100642" w:rsidRDefault="00100642" w:rsidP="00100642"/>
    <w:p w:rsidR="00100642" w:rsidRPr="00231C81" w:rsidRDefault="00100642" w:rsidP="00100642"/>
    <w:p w:rsidR="00617120" w:rsidRDefault="00944A19" w:rsidP="001D7C1D">
      <w:pPr>
        <w:jc w:val="center"/>
      </w:pPr>
      <w:r w:rsidRPr="00231C81">
        <w:t>U Varaždinu</w:t>
      </w:r>
      <w:r w:rsidR="001D7C1D" w:rsidRPr="00231C81">
        <w:t xml:space="preserve"> </w:t>
      </w:r>
      <w:r w:rsidR="008F7FFE">
        <w:t>5</w:t>
      </w:r>
      <w:r w:rsidR="001B36BA">
        <w:t xml:space="preserve">. rujna 2018.             </w:t>
      </w:r>
    </w:p>
    <w:p w:rsidR="001B36BA" w:rsidRDefault="001B36BA" w:rsidP="001B36BA"/>
    <w:p w:rsidR="001D7C1D" w:rsidRDefault="00617120" w:rsidP="00617120">
      <w:pPr>
        <w:ind w:left="4956"/>
        <w:jc w:val="center"/>
      </w:pPr>
      <w:r>
        <w:t>Sutkinja</w:t>
      </w:r>
    </w:p>
    <w:p w:rsidR="00617120" w:rsidRDefault="00617120" w:rsidP="00617120">
      <w:pPr>
        <w:ind w:left="4956"/>
        <w:jc w:val="center"/>
      </w:pPr>
    </w:p>
    <w:p w:rsidR="00617120" w:rsidRDefault="00617120" w:rsidP="00617120">
      <w:pPr>
        <w:ind w:left="4956"/>
        <w:jc w:val="center"/>
      </w:pPr>
      <w:r>
        <w:t>Melita Poljanec Bubaš</w:t>
      </w:r>
      <w:r w:rsidR="008F7FFE">
        <w:t>, v.r.</w:t>
      </w:r>
    </w:p>
    <w:p w:rsidR="008F7FFE" w:rsidRDefault="008F7FFE" w:rsidP="00617120">
      <w:pPr>
        <w:ind w:left="4956"/>
        <w:jc w:val="center"/>
      </w:pPr>
    </w:p>
    <w:p w:rsidR="008F7FFE" w:rsidRDefault="008F7FFE" w:rsidP="00617120">
      <w:pPr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="002F5AC0" w:rsidRDefault="002F5AC0" w:rsidP="00617120">
      <w:pPr>
        <w:ind w:left="4956"/>
        <w:jc w:val="center"/>
      </w:pPr>
    </w:p>
    <w:p w:rsidR="00617120" w:rsidRPr="001B36BA" w:rsidRDefault="001D7C1D" w:rsidP="001B36BA">
      <w:pPr>
        <w:pStyle w:val="Podnaslov"/>
        <w:ind w:left="5664"/>
        <w:rPr>
          <w:color w:val="FF0000"/>
        </w:rPr>
      </w:pPr>
      <w:r w:rsidRPr="00231C81">
        <w:rPr>
          <w:color w:val="FF0000"/>
        </w:rPr>
        <w:t xml:space="preserve">                                                                                                                           </w:t>
      </w:r>
    </w:p>
    <w:p w:rsidR="001D7C1D" w:rsidRDefault="00617120" w:rsidP="001D7C1D">
      <w:r>
        <w:t xml:space="preserve">Uputa o pravnom lijeku: </w:t>
      </w:r>
    </w:p>
    <w:p w:rsidR="006D4BA0" w:rsidRPr="001B36BA" w:rsidRDefault="001B36BA" w:rsidP="001B36BA">
      <w:pPr>
        <w:jc w:val="both"/>
      </w:pPr>
      <w:r>
        <w:t>Protiv ovog zaključka žalba nije dopuštena (čl. 19. st. 7.  SZ-a).</w:t>
      </w:r>
    </w:p>
    <w:p w:rsidR="001B36BA" w:rsidRPr="00231C81" w:rsidRDefault="001B36BA" w:rsidP="009F6F19">
      <w:pPr>
        <w:rPr>
          <w:color w:val="FF0000"/>
        </w:rPr>
      </w:pPr>
    </w:p>
    <w:p w:rsidR="009F6F19" w:rsidRPr="00B442D1" w:rsidRDefault="009F6F19" w:rsidP="009F6F19">
      <w:r w:rsidRPr="00B442D1">
        <w:t>DNA:</w:t>
      </w:r>
    </w:p>
    <w:p w:rsidR="009F6F19" w:rsidRDefault="009F6F19" w:rsidP="009F6F19">
      <w:r w:rsidRPr="00B442D1">
        <w:t>-</w:t>
      </w:r>
      <w:r w:rsidRPr="00B442D1">
        <w:tab/>
      </w:r>
      <w:r w:rsidR="001B36BA">
        <w:t xml:space="preserve">dužnik uz primjerak prijedloga za otvaranje </w:t>
      </w:r>
      <w:proofErr w:type="spellStart"/>
      <w:r w:rsidR="001B36BA">
        <w:t>predstečajnog</w:t>
      </w:r>
      <w:proofErr w:type="spellEnd"/>
      <w:r w:rsidR="001B36BA">
        <w:t xml:space="preserve"> postupka, putem e-oglasne ploče suda</w:t>
      </w:r>
    </w:p>
    <w:p w:rsidR="00873C16" w:rsidRPr="00231C81" w:rsidRDefault="00873C16" w:rsidP="001D7C1D">
      <w:pPr>
        <w:rPr>
          <w:color w:val="FF0000"/>
        </w:rPr>
      </w:pPr>
      <w:bookmarkStart w:id="0" w:name="_GoBack"/>
      <w:bookmarkEnd w:id="0"/>
    </w:p>
    <w:p w:rsidR="00873C16" w:rsidRDefault="00873C16" w:rsidP="001D7C1D"/>
    <w:sectPr w:rsidR="00873C16" w:rsidSect="001B36BA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2BE" w:rsidRDefault="00E052BE">
      <w:r>
        <w:separator/>
      </w:r>
    </w:p>
  </w:endnote>
  <w:endnote w:type="continuationSeparator" w:id="0">
    <w:p w:rsidR="00E052BE" w:rsidRDefault="00E05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2BE" w:rsidRDefault="00E052BE">
      <w:r>
        <w:separator/>
      </w:r>
    </w:p>
  </w:footnote>
  <w:footnote w:type="continuationSeparator" w:id="0">
    <w:p w:rsidR="00E052BE" w:rsidRDefault="00E05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A62" w:rsidRDefault="00F43A62" w:rsidP="0058519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43A62" w:rsidRDefault="00F43A6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A62" w:rsidRDefault="00F43A62" w:rsidP="0058519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7FF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284197" w:rsidRDefault="00F43A62" w:rsidP="00C37FB9">
    <w:pPr>
      <w:pStyle w:val="Zaglavlje"/>
      <w:jc w:val="right"/>
    </w:pPr>
    <w:r>
      <w:tab/>
    </w:r>
    <w:r>
      <w:tab/>
    </w:r>
  </w:p>
  <w:tbl>
    <w:tblPr>
      <w:tblW w:w="0" w:type="auto"/>
      <w:jc w:val="right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320"/>
    </w:tblGrid>
    <w:tr w:rsidR="00100642" w:rsidRPr="00284197" w:rsidTr="0042120A">
      <w:trPr>
        <w:jc w:val="right"/>
      </w:trPr>
      <w:tc>
        <w:tcPr>
          <w:tcW w:w="4320" w:type="dxa"/>
        </w:tcPr>
        <w:p w:rsidR="00100642" w:rsidRPr="00284197" w:rsidRDefault="00100642" w:rsidP="0042120A">
          <w:pPr>
            <w:jc w:val="right"/>
            <w:rPr>
              <w:lang w:eastAsia="hr-HR"/>
            </w:rPr>
          </w:pPr>
          <w:r w:rsidRPr="00284197">
            <w:rPr>
              <w:lang w:eastAsia="hr-HR"/>
            </w:rPr>
            <w:t>Poslovni broj: 2 St-</w:t>
          </w:r>
          <w:r>
            <w:rPr>
              <w:lang w:eastAsia="hr-HR"/>
            </w:rPr>
            <w:t>322/2018-13</w:t>
          </w:r>
        </w:p>
      </w:tc>
    </w:tr>
  </w:tbl>
  <w:p w:rsidR="00BC1CCC" w:rsidRDefault="00BC1CCC" w:rsidP="00C37FB9">
    <w:pPr>
      <w:pStyle w:val="Zaglavlje"/>
      <w:jc w:val="right"/>
    </w:pPr>
  </w:p>
  <w:p w:rsidR="00F43A62" w:rsidRDefault="00F43A62" w:rsidP="00E9727E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A62" w:rsidRDefault="00F43A62" w:rsidP="00814CEB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36A"/>
    <w:multiLevelType w:val="hybridMultilevel"/>
    <w:tmpl w:val="85021FF4"/>
    <w:lvl w:ilvl="0" w:tplc="F61E66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9B205E"/>
    <w:multiLevelType w:val="hybridMultilevel"/>
    <w:tmpl w:val="F4A62508"/>
    <w:lvl w:ilvl="0" w:tplc="D6E21F1C">
      <w:start w:val="7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7D19BE"/>
    <w:multiLevelType w:val="hybridMultilevel"/>
    <w:tmpl w:val="6F404F4E"/>
    <w:lvl w:ilvl="0" w:tplc="D0420B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3F02FF"/>
    <w:multiLevelType w:val="hybridMultilevel"/>
    <w:tmpl w:val="08F26C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AD284F"/>
    <w:multiLevelType w:val="hybridMultilevel"/>
    <w:tmpl w:val="E69454A8"/>
    <w:lvl w:ilvl="0" w:tplc="B648786A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55C22C2A"/>
    <w:multiLevelType w:val="hybridMultilevel"/>
    <w:tmpl w:val="98A6BA18"/>
    <w:lvl w:ilvl="0" w:tplc="B406E9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7B"/>
    <w:rsid w:val="000149C1"/>
    <w:rsid w:val="00014AC5"/>
    <w:rsid w:val="00065FA4"/>
    <w:rsid w:val="00082D64"/>
    <w:rsid w:val="000846DF"/>
    <w:rsid w:val="00100642"/>
    <w:rsid w:val="00110072"/>
    <w:rsid w:val="001262C5"/>
    <w:rsid w:val="00141CEE"/>
    <w:rsid w:val="00153D80"/>
    <w:rsid w:val="001A2C04"/>
    <w:rsid w:val="001B36BA"/>
    <w:rsid w:val="001C3E4F"/>
    <w:rsid w:val="001D7C1D"/>
    <w:rsid w:val="001E794F"/>
    <w:rsid w:val="00220063"/>
    <w:rsid w:val="00231C81"/>
    <w:rsid w:val="00246478"/>
    <w:rsid w:val="00284197"/>
    <w:rsid w:val="002C1B18"/>
    <w:rsid w:val="002C4A56"/>
    <w:rsid w:val="002F5AC0"/>
    <w:rsid w:val="00300E3D"/>
    <w:rsid w:val="00305A65"/>
    <w:rsid w:val="00307E36"/>
    <w:rsid w:val="00311D3C"/>
    <w:rsid w:val="00324615"/>
    <w:rsid w:val="003322B2"/>
    <w:rsid w:val="00384FBB"/>
    <w:rsid w:val="003C7F6A"/>
    <w:rsid w:val="003F5905"/>
    <w:rsid w:val="00413E00"/>
    <w:rsid w:val="0042407B"/>
    <w:rsid w:val="004400D9"/>
    <w:rsid w:val="00482CD1"/>
    <w:rsid w:val="00494008"/>
    <w:rsid w:val="004D51BB"/>
    <w:rsid w:val="00503716"/>
    <w:rsid w:val="00505DC3"/>
    <w:rsid w:val="00525A5B"/>
    <w:rsid w:val="00535AB3"/>
    <w:rsid w:val="00552AAE"/>
    <w:rsid w:val="00554285"/>
    <w:rsid w:val="00585191"/>
    <w:rsid w:val="005876F0"/>
    <w:rsid w:val="005A3656"/>
    <w:rsid w:val="005B4DE4"/>
    <w:rsid w:val="005C5DB0"/>
    <w:rsid w:val="00617120"/>
    <w:rsid w:val="0063412E"/>
    <w:rsid w:val="006560DD"/>
    <w:rsid w:val="00656AB1"/>
    <w:rsid w:val="00661668"/>
    <w:rsid w:val="00665C09"/>
    <w:rsid w:val="006C17E9"/>
    <w:rsid w:val="006C6D31"/>
    <w:rsid w:val="006C7720"/>
    <w:rsid w:val="006D4BA0"/>
    <w:rsid w:val="006F2E2D"/>
    <w:rsid w:val="007C67A5"/>
    <w:rsid w:val="00814CEB"/>
    <w:rsid w:val="00833454"/>
    <w:rsid w:val="00835F22"/>
    <w:rsid w:val="0085489D"/>
    <w:rsid w:val="00873338"/>
    <w:rsid w:val="00873C16"/>
    <w:rsid w:val="008938F8"/>
    <w:rsid w:val="00893D07"/>
    <w:rsid w:val="00894787"/>
    <w:rsid w:val="008D31F8"/>
    <w:rsid w:val="008F7FFE"/>
    <w:rsid w:val="00906B55"/>
    <w:rsid w:val="009376C9"/>
    <w:rsid w:val="00944A19"/>
    <w:rsid w:val="009903DB"/>
    <w:rsid w:val="009C3707"/>
    <w:rsid w:val="009C6C9D"/>
    <w:rsid w:val="009F6F19"/>
    <w:rsid w:val="00A52479"/>
    <w:rsid w:val="00A545CD"/>
    <w:rsid w:val="00A56605"/>
    <w:rsid w:val="00A73B0F"/>
    <w:rsid w:val="00B01329"/>
    <w:rsid w:val="00B13F51"/>
    <w:rsid w:val="00B36D3F"/>
    <w:rsid w:val="00B42369"/>
    <w:rsid w:val="00B442D1"/>
    <w:rsid w:val="00B86AA5"/>
    <w:rsid w:val="00BB5BD2"/>
    <w:rsid w:val="00BC1CCC"/>
    <w:rsid w:val="00BC21E9"/>
    <w:rsid w:val="00BC72A8"/>
    <w:rsid w:val="00BE7CD3"/>
    <w:rsid w:val="00BE7FFA"/>
    <w:rsid w:val="00BF15A9"/>
    <w:rsid w:val="00C22FB5"/>
    <w:rsid w:val="00C25555"/>
    <w:rsid w:val="00C37FB9"/>
    <w:rsid w:val="00C73C08"/>
    <w:rsid w:val="00C76114"/>
    <w:rsid w:val="00CD09E2"/>
    <w:rsid w:val="00D03905"/>
    <w:rsid w:val="00D24BA7"/>
    <w:rsid w:val="00D5512E"/>
    <w:rsid w:val="00D91CEA"/>
    <w:rsid w:val="00DD38A5"/>
    <w:rsid w:val="00E052BE"/>
    <w:rsid w:val="00E3002E"/>
    <w:rsid w:val="00E90A71"/>
    <w:rsid w:val="00E9324A"/>
    <w:rsid w:val="00E9727E"/>
    <w:rsid w:val="00EA3D48"/>
    <w:rsid w:val="00EA751C"/>
    <w:rsid w:val="00EB0658"/>
    <w:rsid w:val="00EB0FA7"/>
    <w:rsid w:val="00ED3B98"/>
    <w:rsid w:val="00F13B53"/>
    <w:rsid w:val="00F43A62"/>
    <w:rsid w:val="00F656FA"/>
    <w:rsid w:val="00F70A23"/>
    <w:rsid w:val="00F753F1"/>
    <w:rsid w:val="00FA2571"/>
    <w:rsid w:val="00FB00B4"/>
    <w:rsid w:val="00FD147B"/>
    <w:rsid w:val="00FD24B4"/>
    <w:rsid w:val="00FE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407B"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2407B"/>
    <w:pPr>
      <w:jc w:val="both"/>
    </w:pPr>
    <w:rPr>
      <w:lang w:eastAsia="hr-HR"/>
    </w:rPr>
  </w:style>
  <w:style w:type="paragraph" w:styleId="Zaglavlje">
    <w:name w:val="header"/>
    <w:basedOn w:val="Normal"/>
    <w:rsid w:val="0042407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407B"/>
  </w:style>
  <w:style w:type="paragraph" w:styleId="Podnoje">
    <w:name w:val="footer"/>
    <w:basedOn w:val="Normal"/>
    <w:rsid w:val="00A545CD"/>
    <w:pPr>
      <w:tabs>
        <w:tab w:val="center" w:pos="4536"/>
        <w:tab w:val="right" w:pos="9072"/>
      </w:tabs>
    </w:pPr>
  </w:style>
  <w:style w:type="character" w:customStyle="1" w:styleId="TijelotekstaChar">
    <w:name w:val="Tijelo teksta Char"/>
    <w:link w:val="Tijeloteksta"/>
    <w:rsid w:val="00ED3B98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type="paragraph" w:styleId="Tekstbalonia">
    <w:name w:val="Balloon Text"/>
    <w:basedOn w:val="Normal"/>
    <w:link w:val="TekstbaloniaChar"/>
    <w:rsid w:val="001D7C1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1D7C1D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uiPriority w:val="99"/>
    <w:unhideWhenUsed/>
    <w:rsid w:val="001D7C1D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5C5DB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F5905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3F5905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3F5905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3F5905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3F5905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407B"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2407B"/>
    <w:pPr>
      <w:jc w:val="both"/>
    </w:pPr>
    <w:rPr>
      <w:lang w:eastAsia="hr-HR"/>
    </w:rPr>
  </w:style>
  <w:style w:type="paragraph" w:styleId="Zaglavlje">
    <w:name w:val="header"/>
    <w:basedOn w:val="Normal"/>
    <w:rsid w:val="0042407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407B"/>
  </w:style>
  <w:style w:type="paragraph" w:styleId="Podnoje">
    <w:name w:val="footer"/>
    <w:basedOn w:val="Normal"/>
    <w:rsid w:val="00A545CD"/>
    <w:pPr>
      <w:tabs>
        <w:tab w:val="center" w:pos="4536"/>
        <w:tab w:val="right" w:pos="9072"/>
      </w:tabs>
    </w:pPr>
  </w:style>
  <w:style w:type="character" w:customStyle="1" w:styleId="TijelotekstaChar">
    <w:name w:val="Tijelo teksta Char"/>
    <w:link w:val="Tijeloteksta"/>
    <w:rsid w:val="00ED3B98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type="paragraph" w:styleId="Tekstbalonia">
    <w:name w:val="Balloon Text"/>
    <w:basedOn w:val="Normal"/>
    <w:link w:val="TekstbaloniaChar"/>
    <w:rsid w:val="001D7C1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1D7C1D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uiPriority w:val="99"/>
    <w:unhideWhenUsed/>
    <w:rsid w:val="001D7C1D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5C5DB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F5905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3F5905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3F5905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3F5905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3F5905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REPRODUKCIJU U STOČARSTVU HRVATSKE d.o.o.</izvorni_sadrzaj>
    <derivirana_varijabla naziv="DomainObject.Predmet.StrankaFormated_1">  CENTAR ZA REPRODUKCIJU U STOČARSTVU HRVATSKE d.o.o.</derivirana_varijabla>
  </DomainObject.Predmet.StrankaFormated>
  <DomainObject.Predmet.StrankaFormatedOIB>
    <izvorni_sadrzaj>  CENTAR ZA REPRODUKCIJU U STOČARSTVU HRVATSKE d.o.o., OIB 18386202945</izvorni_sadrzaj>
    <derivirana_varijabla naziv="DomainObject.Predmet.StrankaFormatedOIB_1">  CENTAR ZA REPRODUKCIJU U STOČARSTVU HRVATSKE d.o.o., OIB 18386202945</derivirana_varijabla>
  </DomainObject.Predmet.StrankaFormatedOIB>
  <DomainObject.Predmet.StrankaFormatedWithAdress>
    <izvorni_sadrzaj> CENTAR ZA REPRODUKCIJU U STOČARSTVU HRVATSKE d.o.o., Potočka 20, 48260 Križevci</izvorni_sadrzaj>
    <derivirana_varijabla naziv="DomainObject.Predmet.StrankaFormatedWithAdress_1"> CENTAR ZA REPRODUKCIJU U STOČARSTVU HRVATSKE d.o.o., Potočka 20, 48260 Križevci</derivirana_varijabla>
  </DomainObject.Predmet.StrankaFormatedWithAdress>
  <DomainObject.Predmet.StrankaFormatedWithAdressOIB>
    <izvorni_sadrzaj> CENTAR ZA REPRODUKCIJU U STOČARSTVU HRVATSKE d.o.o., OIB 18386202945, Potočka 20, 48260 Križevci</izvorni_sadrzaj>
    <derivirana_varijabla naziv="DomainObject.Predmet.StrankaFormatedWithAdressOIB_1"> CENTAR ZA REPRODUKCIJU U STOČARSTVU HRVATSKE d.o.o., OIB 18386202945, Potočka 20, 48260 Križevci</derivirana_varijabla>
  </DomainObject.Predmet.StrankaFormatedWithAdressOIB>
  <DomainObject.Predmet.StrankaWithAdress>
    <izvorni_sadrzaj>CENTAR ZA REPRODUKCIJU U STOČARSTVU HRVATSKE d.o.o. Potočka 20,48260 Križevci</izvorni_sadrzaj>
    <derivirana_varijabla naziv="DomainObject.Predmet.StrankaWithAdress_1">CENTAR ZA REPRODUKCIJU U STOČARSTVU HRVATSKE d.o.o. Potočka 20,48260 Križevci</derivirana_varijabla>
  </DomainObject.Predmet.StrankaWithAdress>
  <DomainObject.Predmet.StrankaWithAdressOIB>
    <izvorni_sadrzaj>CENTAR ZA REPRODUKCIJU U STOČARSTVU HRVATSKE d.o.o., OIB 18386202945, Potočka 20,48260 Križevci</izvorni_sadrzaj>
    <derivirana_varijabla naziv="DomainObject.Predmet.StrankaWithAdressOIB_1">CENTAR ZA REPRODUKCIJU U STOČARSTVU HRVATSKE d.o.o., OIB 18386202945, Potočka 20,48260 Križevci</derivirana_varijabla>
  </DomainObject.Predmet.StrankaWithAdressOIB>
  <DomainObject.Predmet.StrankaNazivFormated>
    <izvorni_sadrzaj>CENTAR ZA REPRODUKCIJU U STOČARSTVU HRVATSKE d.o.o.</izvorni_sadrzaj>
    <derivirana_varijabla naziv="DomainObject.Predmet.StrankaNazivFormated_1">CENTAR ZA REPRODUKCIJU U STOČARSTVU HRVATSKE d.o.o.</derivirana_varijabla>
  </DomainObject.Predmet.StrankaNazivFormated>
  <DomainObject.Predmet.StrankaNazivFormatedOIB>
    <izvorni_sadrzaj>CENTAR ZA REPRODUKCIJU U STOČARSTVU HRVATSKE d.o.o., OIB 18386202945</izvorni_sadrzaj>
    <derivirana_varijabla naziv="DomainObject.Predmet.StrankaNazivFormatedOIB_1">CENTAR ZA REPRODUKCIJU U STOČARSTVU HRVATSKE d.o.o., OIB 18386202945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6472736.58</izvorni_sadrzaj>
    <derivirana_varijabla naziv="DomainObject.Predmet.TrenutnaVrijednost_1">6472736.58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CENTAR ZA REPRODUKCIJU U STOČARSTVU HRVATSKE d.o.o.</item>
    </izvorni_sadrzaj>
    <derivirana_varijabla naziv="DomainObject.Predmet.StrankaListFormated_1">
      <item>CENTAR ZA REPRODUKCIJU U STOČARSTVU HRVATSKE d.o.o.</item>
    </derivirana_varijabla>
  </DomainObject.Predmet.StrankaListFormated>
  <DomainObject.Predmet.StrankaListFormatedOIB>
    <izvorni_sadrzaj>
      <item>CENTAR ZA REPRODUKCIJU U STOČARSTVU HRVATSKE d.o.o., OIB 18386202945</item>
    </izvorni_sadrzaj>
    <derivirana_varijabla naziv="DomainObject.Predmet.StrankaListFormatedOIB_1">
      <item>CENTAR ZA REPRODUKCIJU U STOČARSTVU HRVATSKE d.o.o., OIB 18386202945</item>
    </derivirana_varijabla>
  </DomainObject.Predmet.StrankaListFormatedOIB>
  <DomainObject.Predmet.StrankaListFormatedWithAdress>
    <izvorni_sadrzaj>
      <item>CENTAR ZA REPRODUKCIJU U STOČARSTVU HRVATSKE d.o.o., Potočka 20, 48260 Križevci</item>
    </izvorni_sadrzaj>
    <derivirana_varijabla naziv="DomainObject.Predmet.StrankaListFormatedWithAdress_1">
      <item>CENTAR ZA REPRODUKCIJU U STOČARSTVU HRVATSKE d.o.o., Potočka 20, 48260 Križevci</item>
    </derivirana_varijabla>
  </DomainObject.Predmet.StrankaListFormatedWithAdress>
  <DomainObject.Predmet.StrankaListFormatedWithAdressOIB>
    <izvorni_sadrzaj>
      <item>CENTAR ZA REPRODUKCIJU U STOČARSTVU HRVATSKE d.o.o., OIB 18386202945, Potočka 20, 48260 Križevci</item>
    </izvorni_sadrzaj>
    <derivirana_varijabla naziv="DomainObject.Predmet.StrankaListFormatedWithAdressOIB_1">
      <item>CENTAR ZA REPRODUKCIJU U STOČARSTVU HRVATSKE d.o.o., OIB 18386202945, Potočka 20, 48260 Križevci</item>
    </derivirana_varijabla>
  </DomainObject.Predmet.StrankaListFormatedWithAdressOIB>
  <DomainObject.Predmet.StrankaListNazivFormated>
    <izvorni_sadrzaj>
      <item>CENTAR ZA REPRODUKCIJU U STOČARSTVU HRVATSKE d.o.o.</item>
    </izvorni_sadrzaj>
    <derivirana_varijabla naziv="DomainObject.Predmet.StrankaListNazivFormated_1">
      <item>CENTAR ZA REPRODUKCIJU U STOČARSTVU HRVATSKE d.o.o.</item>
    </derivirana_varijabla>
  </DomainObject.Predmet.StrankaListNazivFormated>
  <DomainObject.Predmet.StrankaListNazivFormatedOIB>
    <izvorni_sadrzaj>
      <item>CENTAR ZA REPRODUKCIJU U STOČARSTVU HRVATSKE d.o.o., OIB 18386202945</item>
    </izvorni_sadrzaj>
    <derivirana_varijabla naziv="DomainObject.Predmet.StrankaListNazivFormatedOIB_1"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</izvorni_sadrzaj>
    <derivirana_varijabla naziv="DomainObject.Predmet.OstaliListFormatedWithAdress_1">
      <item>Financijska agencija, Ulica grada Vukovara 70, 10000 Zagreb</item>
      <item>Sudski registar,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ZA REPRODUKCIJU U STOČARSTVU HRVATSKE d.o.o.</izvorni_sadrzaj>
    <derivirana_varijabla naziv="DomainObject.Predmet.StrankaIDrugi_1">CENTAR ZA REPRODUKCIJU U STOČARSTVU HRVATSKE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ZA REPRODUKCIJU U STOČARSTVU HRVATSKE d.o.o., OIB 18386202945, Potočka 20, 48260 Križevci</izvorni_sadrzaj>
    <derivirana_varijabla naziv="DomainObject.Predmet.StrankaIDrugiAdressOIB_1">CENTAR ZA REPRODUKCIJU U STOČARSTVU HRVATSKE d.o.o., OIB 18386202945, Potočka 20,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REPRODUKCIJU U STOČARSTVU HRVATSKE d.o.o.</item>
      <item>Financijska agencija</item>
      <item>Sudski registar</item>
    </izvorni_sadrzaj>
    <derivirana_varijabla naziv="DomainObject.Predmet.SudioniciListNaziv_1">
      <item>CENTAR ZA REPRODUKCIJU U STOČARSTVU HRVATSKE d.o.o.</item>
      <item>Financijska agencija</item>
      <item>Sudski registar</item>
    </derivirana_varijabla>
  </DomainObject.Predmet.SudioniciListNaziv>
  <DomainObject.Predmet.SudioniciListAdressOIB>
    <izvorni_sadrzaj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</izvorni_sadrzaj>
    <derivirana_varijabla naziv="DomainObject.Predmet.SudioniciListAdressOIB_1"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18386202945</item>
      <item>, OIB 85821130368</item>
      <item>, OIB null</item>
    </izvorni_sadrzaj>
    <derivirana_varijabla naziv="DomainObject.Predmet.SudioniciListNazivOIB_1">
      <item>, OIB 18386202945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101</TotalTime>
  <Pages>3</Pages>
  <Words>517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- TDU</Company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nribaric</dc:creator>
  <cp:lastModifiedBy>Nikolina Cvek</cp:lastModifiedBy>
  <cp:revision>17</cp:revision>
  <cp:lastPrinted>2018-09-05T06:05:00Z</cp:lastPrinted>
  <dcterms:created xsi:type="dcterms:W3CDTF">2017-07-05T12:40:00Z</dcterms:created>
  <dcterms:modified xsi:type="dcterms:W3CDTF">2018-09-05T06:05:00Z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St-568/2016-4 / Odluka - Rješenje o otvaranju predstečajnog postupka</vt:lpwstr>
  </property>
  <property fmtid="{D5CDD505-2E9C-101B-9397-08002B2CF9AE}" pid="4" name="CC_coloring">
    <vt:bool>true</vt:bool>
  </property>
  <property fmtid="{D5CDD505-2E9C-101B-9397-08002B2CF9AE}" pid="5" name="BrojStranica">
    <vt:i4>4</vt:i4>
  </property>
</Properties>
</file>